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5-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-2610/202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567"/>
        <w:jc w:val="right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14 января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205,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дело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Даянова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Сайдуллы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Сафиулловича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7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15.33 КоАП РФ,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установил: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исходя из протокола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1089</w:t>
      </w:r>
      <w:r>
        <w:rPr>
          <w:rFonts w:ascii="Times New Roman" w:eastAsia="Times New Roman" w:hAnsi="Times New Roman" w:cs="Times New Roman"/>
          <w:sz w:val="27"/>
          <w:szCs w:val="27"/>
        </w:rPr>
        <w:t>744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13.11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года, </w:t>
      </w:r>
      <w:r>
        <w:rPr>
          <w:rFonts w:ascii="Times New Roman" w:eastAsia="Times New Roman" w:hAnsi="Times New Roman" w:cs="Times New Roman"/>
          <w:sz w:val="27"/>
          <w:szCs w:val="27"/>
        </w:rPr>
        <w:t>председател</w:t>
      </w:r>
      <w:r>
        <w:rPr>
          <w:rFonts w:ascii="Times New Roman" w:eastAsia="Times New Roman" w:hAnsi="Times New Roman" w:cs="Times New Roman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8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Даянов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С.С. </w:t>
      </w:r>
      <w:r>
        <w:rPr>
          <w:rFonts w:ascii="Times New Roman" w:eastAsia="Times New Roman" w:hAnsi="Times New Roman" w:cs="Times New Roman"/>
          <w:sz w:val="27"/>
          <w:szCs w:val="27"/>
        </w:rPr>
        <w:t>в нарушение норм Федерального закона № 125-ФЗ от 24.07.1998 года в установленные законом сроки не представил сведения о начисленных страховых взнос</w:t>
      </w:r>
      <w:r>
        <w:rPr>
          <w:rFonts w:ascii="Times New Roman" w:eastAsia="Times New Roman" w:hAnsi="Times New Roman" w:cs="Times New Roman"/>
          <w:sz w:val="27"/>
          <w:szCs w:val="27"/>
        </w:rPr>
        <w:t>ах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составе единой формы сведений (ЕФС-1) за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 в ОСФР по ХМАО-Югре в г. Сургуте, сведения по форме ЕФС-1 был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предоставлен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03</w:t>
      </w:r>
      <w:r>
        <w:rPr>
          <w:rFonts w:ascii="Times New Roman" w:eastAsia="Times New Roman" w:hAnsi="Times New Roman" w:cs="Times New Roman"/>
          <w:sz w:val="27"/>
          <w:szCs w:val="27"/>
        </w:rPr>
        <w:t>.10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(дата фактического предоставления отчета)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адресу: </w:t>
      </w:r>
      <w:r>
        <w:rPr>
          <w:rStyle w:val="cat-UserDefinedgrp-39rplc-2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(дата предоставления расчетной ведомости по форме ЕФС-1 подтверждается распечаткой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программного комплекса «Фронт офис» (клиентская служба (на права отдела) в г. Сургуте) обращение </w:t>
      </w:r>
      <w:r>
        <w:rPr>
          <w:rFonts w:ascii="Times New Roman" w:eastAsia="Times New Roman" w:hAnsi="Times New Roman" w:cs="Times New Roman"/>
          <w:sz w:val="27"/>
          <w:szCs w:val="27"/>
        </w:rPr>
        <w:t>ЕФС-1-425-001</w:t>
      </w:r>
      <w:r>
        <w:rPr>
          <w:rFonts w:ascii="Times New Roman" w:eastAsia="Times New Roman" w:hAnsi="Times New Roman" w:cs="Times New Roman"/>
          <w:sz w:val="27"/>
          <w:szCs w:val="27"/>
        </w:rPr>
        <w:t>146322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03</w:t>
      </w:r>
      <w:r>
        <w:rPr>
          <w:rFonts w:ascii="Times New Roman" w:eastAsia="Times New Roman" w:hAnsi="Times New Roman" w:cs="Times New Roman"/>
          <w:sz w:val="27"/>
          <w:szCs w:val="27"/>
        </w:rPr>
        <w:t>.10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г.), </w:t>
      </w:r>
      <w:r>
        <w:rPr>
          <w:rFonts w:ascii="Times New Roman" w:eastAsia="Times New Roman" w:hAnsi="Times New Roman" w:cs="Times New Roman"/>
          <w:sz w:val="27"/>
          <w:szCs w:val="27"/>
        </w:rPr>
        <w:t>что образует состав правонарушения, ответственность за которое предусмотрена ч. 2 ст. 15.33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об административном правонарушении привлекаемый, будучи извещенный надлежащим образом о времени и месте судебного разбирательства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(п. 6 постановления Пленума ВС РФ от 24.03.2005 г. № 5), </w:t>
      </w:r>
      <w:r>
        <w:rPr>
          <w:rFonts w:ascii="Times New Roman" w:eastAsia="Times New Roman" w:hAnsi="Times New Roman" w:cs="Times New Roman"/>
          <w:sz w:val="27"/>
          <w:szCs w:val="27"/>
        </w:rPr>
        <w:t>не присутствовал, ходатайств об отложении судебного заседания не заявлял. При таких обстоятельствах и на основании ст. 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Даянова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инкриминируемого административного правонарушения </w:t>
      </w:r>
      <w:r>
        <w:rPr>
          <w:rFonts w:ascii="Times New Roman" w:eastAsia="Times New Roman" w:hAnsi="Times New Roman" w:cs="Times New Roman"/>
          <w:sz w:val="27"/>
          <w:szCs w:val="27"/>
        </w:rPr>
        <w:t>подтверждается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1089744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13.11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года;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7"/>
          <w:szCs w:val="27"/>
        </w:rPr>
        <w:t>14.11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года;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скриншотом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обращени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ЕФС-1-425-001146322 </w:t>
      </w:r>
      <w:r>
        <w:rPr>
          <w:rFonts w:ascii="Times New Roman" w:eastAsia="Times New Roman" w:hAnsi="Times New Roman" w:cs="Times New Roman"/>
          <w:sz w:val="27"/>
          <w:szCs w:val="27"/>
        </w:rPr>
        <w:t>от 0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.10.2025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копией выписки из ЕГРЮЛ; извещением о вызове должностного лица для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06.10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года; копией списка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внутренних почтовых отправлений от </w:t>
      </w:r>
      <w:r>
        <w:rPr>
          <w:rFonts w:ascii="Times New Roman" w:eastAsia="Times New Roman" w:hAnsi="Times New Roman" w:cs="Times New Roman"/>
          <w:sz w:val="27"/>
          <w:szCs w:val="27"/>
        </w:rPr>
        <w:t>08.10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года; отчетом об отслеживании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почтового </w:t>
      </w:r>
      <w:r>
        <w:rPr>
          <w:rFonts w:ascii="Times New Roman" w:eastAsia="Times New Roman" w:hAnsi="Times New Roman" w:cs="Times New Roman"/>
          <w:sz w:val="27"/>
          <w:szCs w:val="27"/>
        </w:rPr>
        <w:t>отправления.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Приведенные </w:t>
      </w:r>
      <w:r>
        <w:rPr>
          <w:rFonts w:ascii="Times New Roman" w:eastAsia="Times New Roman" w:hAnsi="Times New Roman" w:cs="Times New Roman"/>
          <w:sz w:val="27"/>
          <w:szCs w:val="27"/>
        </w:rPr>
        <w:t>доказательства в своей совокупности относимы, допустимы, достоверны и свидетельствуют о 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Даянова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инкриминируемом административном правонарушении.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Его действия мировой судья квалифицирует по ч. 2 ст. 15.33 КоАП РФ – </w:t>
      </w:r>
      <w:r>
        <w:rPr>
          <w:rFonts w:ascii="Times New Roman" w:eastAsia="Times New Roman" w:hAnsi="Times New Roman" w:cs="Times New Roman"/>
          <w:sz w:val="27"/>
          <w:szCs w:val="27"/>
        </w:rPr>
        <w:t>нарушение установленных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Российской Федерации об </w:t>
      </w:r>
      <w:r>
        <w:rPr>
          <w:rFonts w:ascii="Times New Roman" w:eastAsia="Times New Roman" w:hAnsi="Times New Roman" w:cs="Times New Roman"/>
          <w:sz w:val="27"/>
          <w:szCs w:val="27"/>
        </w:rPr>
        <w:t>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Обстоятельств, смягчающих и отягчающих административную ответственность, судом не выявлено.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административного взыскания, соблюдая требования </w:t>
      </w:r>
      <w:hyperlink r:id="rId5" w:anchor="/document/12125267/entry/4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4.1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Даянову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минимального штрафа, установленного санкцией ч. 2 </w:t>
      </w:r>
      <w:hyperlink r:id="rId5" w:anchor="/document/12125267/entry/156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ст. 15.33 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КоАП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РФ.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29.10, 29.11 КоАП РФ, мировой судья</w:t>
      </w:r>
    </w:p>
    <w:p>
      <w:pPr>
        <w:spacing w:before="0" w:after="0"/>
        <w:ind w:firstLine="54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- </w:t>
      </w:r>
      <w:r>
        <w:rPr>
          <w:rFonts w:ascii="Times New Roman" w:eastAsia="Times New Roman" w:hAnsi="Times New Roman" w:cs="Times New Roman"/>
          <w:sz w:val="27"/>
          <w:szCs w:val="27"/>
        </w:rPr>
        <w:t>председател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8rplc-3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Даянова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Сайдулл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Сафиулловича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виновным в совершении административного правонарушения, предусмотренного ч. 2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15.33 КоАП РФ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назначить наказание в виде административного штрафа в размере </w:t>
      </w:r>
      <w:r>
        <w:rPr>
          <w:rStyle w:val="cat-Sumgrp-27rplc-38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течение десяти дней со дня вручения или получения копии постановления в Сургутский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10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Оплату штрафа производить по следующим реквизитам: </w:t>
      </w:r>
      <w:r>
        <w:rPr>
          <w:rFonts w:ascii="Times New Roman" w:eastAsia="Times New Roman" w:hAnsi="Times New Roman" w:cs="Times New Roman"/>
        </w:rPr>
        <w:t>Банк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получателя </w:t>
      </w:r>
      <w:r>
        <w:rPr>
          <w:rFonts w:ascii="Times New Roman" w:eastAsia="Times New Roman" w:hAnsi="Times New Roman" w:cs="Times New Roman"/>
        </w:rPr>
        <w:t>РКЦ г.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Ханты-Мансийска//УФК по Ханты-Мансийскому автономному округу - Югре г. Ханты-Мансийск, </w:t>
      </w:r>
      <w:r>
        <w:rPr>
          <w:rFonts w:ascii="Times New Roman" w:eastAsia="Times New Roman" w:hAnsi="Times New Roman" w:cs="Times New Roman"/>
        </w:rPr>
        <w:t xml:space="preserve">Получатель: </w:t>
      </w:r>
      <w:r>
        <w:rPr>
          <w:rFonts w:ascii="Times New Roman" w:eastAsia="Times New Roman" w:hAnsi="Times New Roman" w:cs="Times New Roman"/>
        </w:rPr>
        <w:t>УФК по Ханты-Мансийскому автономному округу - Югре (ОСФР по ХМАО-Югре, л/с 04874Ф87010), н</w:t>
      </w:r>
      <w:r>
        <w:rPr>
          <w:rFonts w:ascii="Times New Roman" w:eastAsia="Times New Roman" w:hAnsi="Times New Roman" w:cs="Times New Roman"/>
        </w:rPr>
        <w:t xml:space="preserve">омер счета </w:t>
      </w:r>
      <w:r>
        <w:rPr>
          <w:rFonts w:ascii="Times New Roman" w:eastAsia="Times New Roman" w:hAnsi="Times New Roman" w:cs="Times New Roman"/>
        </w:rPr>
        <w:t xml:space="preserve">банка получателя (номер банковского счета, входящего </w:t>
      </w:r>
      <w:r>
        <w:rPr>
          <w:rFonts w:ascii="Times New Roman" w:eastAsia="Times New Roman" w:hAnsi="Times New Roman" w:cs="Times New Roman"/>
        </w:rPr>
        <w:t xml:space="preserve">в состав </w:t>
      </w:r>
      <w:r>
        <w:rPr>
          <w:rFonts w:ascii="Times New Roman" w:eastAsia="Times New Roman" w:hAnsi="Times New Roman" w:cs="Times New Roman"/>
        </w:rPr>
        <w:t xml:space="preserve">единого </w:t>
      </w:r>
      <w:r>
        <w:rPr>
          <w:rFonts w:ascii="Times New Roman" w:eastAsia="Times New Roman" w:hAnsi="Times New Roman" w:cs="Times New Roman"/>
        </w:rPr>
        <w:t>казначейского счета</w:t>
      </w:r>
      <w:r>
        <w:rPr>
          <w:rFonts w:ascii="Times New Roman" w:eastAsia="Times New Roman" w:hAnsi="Times New Roman" w:cs="Times New Roman"/>
        </w:rPr>
        <w:t xml:space="preserve"> (ЕКС)): </w:t>
      </w:r>
      <w:r>
        <w:rPr>
          <w:rFonts w:ascii="Times New Roman" w:eastAsia="Times New Roman" w:hAnsi="Times New Roman" w:cs="Times New Roman"/>
        </w:rPr>
        <w:t>40102810245370000007</w:t>
      </w:r>
      <w:r>
        <w:rPr>
          <w:rFonts w:ascii="Times New Roman" w:eastAsia="Times New Roman" w:hAnsi="Times New Roman" w:cs="Times New Roman"/>
        </w:rPr>
        <w:t xml:space="preserve">, ИНН </w:t>
      </w:r>
      <w:r>
        <w:rPr>
          <w:rFonts w:ascii="Times New Roman" w:eastAsia="Times New Roman" w:hAnsi="Times New Roman" w:cs="Times New Roman"/>
        </w:rPr>
        <w:t xml:space="preserve">8601002078 </w:t>
      </w:r>
      <w:r>
        <w:rPr>
          <w:rFonts w:ascii="Times New Roman" w:eastAsia="Times New Roman" w:hAnsi="Times New Roman" w:cs="Times New Roman"/>
        </w:rPr>
        <w:t xml:space="preserve">КПП </w:t>
      </w:r>
      <w:r>
        <w:rPr>
          <w:rFonts w:ascii="Times New Roman" w:eastAsia="Times New Roman" w:hAnsi="Times New Roman" w:cs="Times New Roman"/>
        </w:rPr>
        <w:t>860101001</w:t>
      </w:r>
      <w:r>
        <w:rPr>
          <w:rFonts w:ascii="Times New Roman" w:eastAsia="Times New Roman" w:hAnsi="Times New Roman" w:cs="Times New Roman"/>
        </w:rPr>
        <w:t xml:space="preserve"> ОГРН 1028600517054,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ОКТМО </w:t>
      </w:r>
      <w:r>
        <w:rPr>
          <w:rFonts w:ascii="Times New Roman" w:eastAsia="Times New Roman" w:hAnsi="Times New Roman" w:cs="Times New Roman"/>
        </w:rPr>
        <w:t>71871000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номер казначейского счета: </w:t>
      </w:r>
      <w:r>
        <w:rPr>
          <w:rFonts w:ascii="Times New Roman" w:eastAsia="Times New Roman" w:hAnsi="Times New Roman" w:cs="Times New Roman"/>
        </w:rPr>
        <w:t>03100643000000018700,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БИК ТОФК </w:t>
      </w:r>
      <w:r>
        <w:rPr>
          <w:rFonts w:ascii="Times New Roman" w:eastAsia="Times New Roman" w:hAnsi="Times New Roman" w:cs="Times New Roman"/>
        </w:rPr>
        <w:t>007162163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КБК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- 79711601230060003140. УИН </w:t>
      </w:r>
      <w:r>
        <w:rPr>
          <w:rFonts w:ascii="Times New Roman" w:eastAsia="Times New Roman" w:hAnsi="Times New Roman" w:cs="Times New Roman"/>
        </w:rPr>
        <w:t>7978602</w:t>
      </w:r>
      <w:r>
        <w:rPr>
          <w:rFonts w:ascii="Times New Roman" w:eastAsia="Times New Roman" w:hAnsi="Times New Roman" w:cs="Times New Roman"/>
        </w:rPr>
        <w:t>13112502203</w:t>
      </w:r>
      <w:r>
        <w:rPr>
          <w:rFonts w:ascii="Times New Roman" w:eastAsia="Times New Roman" w:hAnsi="Times New Roman" w:cs="Times New Roman"/>
        </w:rPr>
        <w:t>45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Штраф подлежит уплате в течение 60 дней со дня вступления постановления в законную силу, копия квитанции предоставляется в 10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д. 9 ул. Гагарина г. Сургута.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6">
    <w:name w:val="cat-UserDefined grp-37 rplc-6"/>
    <w:basedOn w:val="DefaultParagraphFont"/>
  </w:style>
  <w:style w:type="character" w:customStyle="1" w:styleId="cat-UserDefinedgrp-38rplc-15">
    <w:name w:val="cat-UserDefined grp-38 rplc-15"/>
    <w:basedOn w:val="DefaultParagraphFont"/>
  </w:style>
  <w:style w:type="character" w:customStyle="1" w:styleId="cat-UserDefinedgrp-39rplc-22">
    <w:name w:val="cat-UserDefined grp-39 rplc-22"/>
    <w:basedOn w:val="DefaultParagraphFont"/>
  </w:style>
  <w:style w:type="character" w:customStyle="1" w:styleId="cat-UserDefinedgrp-38rplc-36">
    <w:name w:val="cat-UserDefined grp-38 rplc-36"/>
    <w:basedOn w:val="DefaultParagraphFont"/>
  </w:style>
  <w:style w:type="character" w:customStyle="1" w:styleId="cat-Sumgrp-27rplc-38">
    <w:name w:val="cat-Sum grp-27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